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江苏科丽尔化学有限公司年产2000吨光学电子级粘合剂和年产4000吨电子级丙烯酸酯压敏胶项目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firstLine="420" w:firstLineChars="200"/>
              <w:rPr>
                <w:rFonts w:ascii="宋体" w:hAnsi="宋体" w:eastAsia="宋体"/>
                <w:sz w:val="21"/>
                <w:szCs w:val="21"/>
              </w:rPr>
            </w:pP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rPr>
              <w:t xml:space="preserve">   </w:t>
            </w:r>
            <w:r>
              <w:rPr>
                <w:rFonts w:ascii="宋体" w:hAnsi="宋体" w:eastAsia="宋体"/>
                <w:sz w:val="21"/>
                <w:szCs w:val="21"/>
              </w:rPr>
              <w:t>村（居委会）</w:t>
            </w:r>
            <w:r>
              <w:rPr>
                <w:rFonts w:hint="eastAsia" w:ascii="宋体" w:hAnsi="宋体" w:eastAsia="宋体"/>
                <w:sz w:val="21"/>
                <w:szCs w:val="21"/>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ind w:left="420" w:hanging="420" w:hangingChars="200"/>
              <w:rPr>
                <w:rFonts w:ascii="宋体" w:hAnsi="宋体" w:eastAsia="宋体"/>
                <w:sz w:val="21"/>
                <w:szCs w:val="21"/>
              </w:rPr>
            </w:pP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rPr>
              <w:t xml:space="preserve">    </w:t>
            </w:r>
          </w:p>
          <w:p>
            <w:pPr>
              <w:adjustRightInd w:val="0"/>
              <w:snapToGrid w:val="0"/>
              <w:ind w:left="530" w:leftChars="100" w:hanging="210" w:hangingChars="100"/>
              <w:rPr>
                <w:rFonts w:ascii="宋体" w:hAnsi="宋体" w:eastAsia="宋体"/>
                <w:b/>
                <w:bCs/>
                <w:sz w:val="21"/>
                <w:szCs w:val="21"/>
              </w:rPr>
            </w:pPr>
            <w:r>
              <w:rPr>
                <w:rFonts w:hint="eastAsia" w:ascii="宋体" w:hAnsi="宋体" w:eastAsia="宋体"/>
                <w:sz w:val="21"/>
                <w:szCs w:val="21"/>
              </w:rPr>
              <w:t xml:space="preserve">  </w:t>
            </w:r>
            <w:r>
              <w:rPr>
                <w:rFonts w:ascii="宋体" w:hAnsi="宋体" w:eastAsia="宋体"/>
                <w:sz w:val="21"/>
                <w:szCs w:val="21"/>
              </w:rPr>
              <w:t>路</w:t>
            </w:r>
            <w:r>
              <w:rPr>
                <w:rFonts w:hint="eastAsia" w:ascii="宋体" w:hAnsi="宋体" w:eastAsia="宋体"/>
                <w:sz w:val="21"/>
                <w:szCs w:val="21"/>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E3OGI1YzM2M2EwOTliZDRiYmE3YzA5ZWJhM2QyOTcifQ=="/>
  </w:docVars>
  <w:rsids>
    <w:rsidRoot w:val="44EB321A"/>
    <w:rsid w:val="00351FEE"/>
    <w:rsid w:val="00480C6E"/>
    <w:rsid w:val="004828EA"/>
    <w:rsid w:val="004A656D"/>
    <w:rsid w:val="004B3C6C"/>
    <w:rsid w:val="005F0F76"/>
    <w:rsid w:val="006C6B5D"/>
    <w:rsid w:val="006D244C"/>
    <w:rsid w:val="00873C5A"/>
    <w:rsid w:val="00883DC7"/>
    <w:rsid w:val="009438C7"/>
    <w:rsid w:val="00AA5FDA"/>
    <w:rsid w:val="00AF1C5E"/>
    <w:rsid w:val="00BB455D"/>
    <w:rsid w:val="00CC5474"/>
    <w:rsid w:val="00D71EAF"/>
    <w:rsid w:val="00D966C7"/>
    <w:rsid w:val="00E863E5"/>
    <w:rsid w:val="00F51CEF"/>
    <w:rsid w:val="00F922AC"/>
    <w:rsid w:val="00FE6BC4"/>
    <w:rsid w:val="00FF094B"/>
    <w:rsid w:val="1A702AB2"/>
    <w:rsid w:val="26217FF1"/>
    <w:rsid w:val="291B2648"/>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eastAsia="仿宋_GB2312"/>
      <w:kern w:val="2"/>
      <w:sz w:val="18"/>
      <w:szCs w:val="18"/>
    </w:rPr>
  </w:style>
  <w:style w:type="character" w:customStyle="1" w:styleId="7">
    <w:name w:val="页脚 Char"/>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Pages>2</Pages>
  <Words>423</Words>
  <Characters>426</Characters>
  <Lines>3</Lines>
  <Paragraphs>1</Paragraphs>
  <TotalTime>0</TotalTime>
  <ScaleCrop>false</ScaleCrop>
  <LinksUpToDate>false</LinksUpToDate>
  <CharactersWithSpaces>477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蒝點〆</cp:lastModifiedBy>
  <dcterms:modified xsi:type="dcterms:W3CDTF">2023-02-06T06:52:13Z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2EC5A3EB591C4ED3A19FC69D331C875A</vt:lpwstr>
  </property>
</Properties>
</file>